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17AC8" w:rsidRDefault="00C248D7">
      <w:pPr>
        <w:spacing w:line="240" w:lineRule="auto"/>
      </w:pPr>
      <w:bookmarkStart w:id="0" w:name="_GoBack"/>
      <w:bookmarkEnd w:id="0"/>
      <w:r>
        <w:t>LCCOA Grant Evaluation Tool</w:t>
      </w:r>
    </w:p>
    <w:p w14:paraId="00000002" w14:textId="77777777" w:rsidR="00017AC8" w:rsidRDefault="00C248D7">
      <w:pPr>
        <w:spacing w:line="240" w:lineRule="auto"/>
        <w:jc w:val="both"/>
      </w:pPr>
      <w:r>
        <w:t>This tool is intended for the review committee to evaluate the merit of applications. Other questions may arise during discussion. Supporting materials are encouraged to be submitted with the application submissions, to assist the evaluation committee.</w:t>
      </w:r>
    </w:p>
    <w:p w14:paraId="00000003" w14:textId="77777777" w:rsidR="00017AC8" w:rsidRDefault="00C248D7">
      <w:pPr>
        <w:spacing w:line="240" w:lineRule="auto"/>
        <w:jc w:val="both"/>
      </w:pPr>
      <w:r>
        <w:t>In the past, LCCOA have had more applications than the funding that was available. The evaluative committee is composed of anonymous Consortium members who donate their time and take on this project seriously, with the singular goal of benefiting Livingston County seniors. During the evaluation period, there have been times where a committee member has needed to contact the applicant for further clarification.  If you are contacted by a committee member for further clarification, we ask you respect that confidence.</w:t>
      </w:r>
    </w:p>
    <w:p w14:paraId="00000004" w14:textId="77777777" w:rsidR="00017AC8" w:rsidRDefault="00C248D7">
      <w:pPr>
        <w:spacing w:line="240" w:lineRule="auto"/>
        <w:jc w:val="both"/>
      </w:pPr>
      <w:r>
        <w:t xml:space="preserve">It is the LCCOA’s ultimate goal to award as many grants as possible, potentially rewarding a mix of full and partial grant requests that is to the discretion of the evaluation committee. </w:t>
      </w:r>
    </w:p>
    <w:p w14:paraId="00000005" w14:textId="77777777" w:rsidR="00017AC8" w:rsidRDefault="00C248D7">
      <w:pPr>
        <w:spacing w:line="240" w:lineRule="auto"/>
        <w:jc w:val="center"/>
      </w:pPr>
      <w:r>
        <w:t>Criteria Evaluation</w:t>
      </w:r>
    </w:p>
    <w:p w14:paraId="00000006" w14:textId="77777777" w:rsidR="00017AC8" w:rsidRDefault="00C248D7">
      <w:pPr>
        <w:spacing w:line="240" w:lineRule="auto"/>
        <w:jc w:val="both"/>
      </w:pPr>
      <w:r>
        <w:t> Does the application request support and impact one or more of these four qualifications:</w:t>
      </w:r>
    </w:p>
    <w:p w14:paraId="00000007" w14:textId="77777777" w:rsidR="00017AC8" w:rsidRDefault="00C248D7">
      <w:pPr>
        <w:spacing w:line="240" w:lineRule="auto"/>
        <w:ind w:firstLine="720"/>
        <w:jc w:val="both"/>
      </w:pPr>
      <w:r>
        <w:t>Active Aging (geriatric services, health and fitness opportunities)</w:t>
      </w:r>
    </w:p>
    <w:p w14:paraId="00000008" w14:textId="77777777" w:rsidR="00017AC8" w:rsidRDefault="00C248D7">
      <w:pPr>
        <w:spacing w:line="240" w:lineRule="auto"/>
        <w:ind w:firstLine="720"/>
        <w:jc w:val="both"/>
      </w:pPr>
      <w:r>
        <w:t>Aging in Place (safe, affordable housing, either in their own(</w:t>
      </w:r>
      <w:proofErr w:type="spellStart"/>
      <w:proofErr w:type="gramStart"/>
      <w:r>
        <w:t>ed</w:t>
      </w:r>
      <w:proofErr w:type="spellEnd"/>
      <w:proofErr w:type="gramEnd"/>
      <w:r>
        <w:t>) home or communal)</w:t>
      </w:r>
    </w:p>
    <w:p w14:paraId="00000009" w14:textId="77777777" w:rsidR="00017AC8" w:rsidRDefault="00C248D7">
      <w:pPr>
        <w:spacing w:line="240" w:lineRule="auto"/>
        <w:ind w:firstLine="720"/>
        <w:jc w:val="both"/>
      </w:pPr>
      <w:r>
        <w:t>Community Engaging Seniors (keeping them involved, and regarded as valued)</w:t>
      </w:r>
    </w:p>
    <w:p w14:paraId="0000000A" w14:textId="77777777" w:rsidR="00017AC8" w:rsidRDefault="00C248D7">
      <w:pPr>
        <w:spacing w:line="240" w:lineRule="auto"/>
        <w:ind w:firstLine="720"/>
        <w:jc w:val="both"/>
      </w:pPr>
      <w:bookmarkStart w:id="1" w:name="_heading=h.gjdgxs" w:colFirst="0" w:colLast="0"/>
      <w:bookmarkEnd w:id="1"/>
      <w:r>
        <w:t>Community Infrastructure (gathering spots, transportation, health care, food)</w:t>
      </w:r>
    </w:p>
    <w:p w14:paraId="0000000B" w14:textId="77777777" w:rsidR="00017AC8" w:rsidRDefault="00C248D7">
      <w:pPr>
        <w:spacing w:line="240" w:lineRule="auto"/>
        <w:jc w:val="both"/>
      </w:pPr>
      <w:r>
        <w:t xml:space="preserve"> </w:t>
      </w:r>
      <w:proofErr w:type="gramStart"/>
      <w:r>
        <w:t>Does</w:t>
      </w:r>
      <w:proofErr w:type="gramEnd"/>
      <w:r>
        <w:t xml:space="preserve"> the grant meet a basic life need… or is it a “want”?</w:t>
      </w:r>
    </w:p>
    <w:p w14:paraId="0000000C" w14:textId="77777777" w:rsidR="00017AC8" w:rsidRDefault="00C248D7">
      <w:pPr>
        <w:spacing w:line="240" w:lineRule="auto"/>
        <w:jc w:val="both"/>
      </w:pPr>
      <w:r>
        <w:t> Does this grant have “one-time impact” (such as a calendar event) or the potential for longer term impact?</w:t>
      </w:r>
    </w:p>
    <w:p w14:paraId="0000000D" w14:textId="77777777" w:rsidR="00017AC8" w:rsidRDefault="00C248D7">
      <w:pPr>
        <w:spacing w:line="240" w:lineRule="auto"/>
        <w:jc w:val="both"/>
      </w:pPr>
      <w:r>
        <w:t xml:space="preserve"> </w:t>
      </w:r>
      <w:proofErr w:type="gramStart"/>
      <w:r>
        <w:t>Is</w:t>
      </w:r>
      <w:proofErr w:type="gramEnd"/>
      <w:r>
        <w:t xml:space="preserve"> this request fulfilling a deficit or already being done by someone else?  Do other agencies duplicate or better serve this effort?  Is this a one-time request or could it hypothetically be an application next year? </w:t>
      </w:r>
    </w:p>
    <w:p w14:paraId="0000000E" w14:textId="77777777" w:rsidR="00017AC8" w:rsidRDefault="00C248D7">
      <w:pPr>
        <w:spacing w:line="240" w:lineRule="auto"/>
        <w:jc w:val="both"/>
      </w:pPr>
      <w:r>
        <w:t> Will the grant be used to – pay people/buy services/market – or buy durable “things”? Are these items one time use or will they sustain a program/problem?</w:t>
      </w:r>
    </w:p>
    <w:p w14:paraId="0000000F" w14:textId="77777777" w:rsidR="00017AC8" w:rsidRDefault="00C248D7">
      <w:pPr>
        <w:spacing w:line="240" w:lineRule="auto"/>
        <w:jc w:val="both"/>
      </w:pPr>
      <w:r>
        <w:t xml:space="preserve"> </w:t>
      </w:r>
      <w:proofErr w:type="gramStart"/>
      <w:r>
        <w:t>Could</w:t>
      </w:r>
      <w:proofErr w:type="gramEnd"/>
      <w:r>
        <w:t xml:space="preserve"> this grant serve ½ the people with ½ the money? Could this grant be more effective with more than the requested amount?</w:t>
      </w:r>
    </w:p>
    <w:p w14:paraId="00000010" w14:textId="77777777" w:rsidR="00017AC8" w:rsidRDefault="00C248D7">
      <w:pPr>
        <w:spacing w:line="240" w:lineRule="auto"/>
        <w:jc w:val="both"/>
      </w:pPr>
      <w:r>
        <w:t xml:space="preserve"> </w:t>
      </w:r>
      <w:proofErr w:type="gramStart"/>
      <w:r>
        <w:t>Would</w:t>
      </w:r>
      <w:proofErr w:type="gramEnd"/>
      <w:r>
        <w:t xml:space="preserve"> this activity/project/purchase likely take place without this grant?</w:t>
      </w:r>
    </w:p>
    <w:p w14:paraId="00000011" w14:textId="77777777" w:rsidR="00017AC8" w:rsidRDefault="00C248D7">
      <w:pPr>
        <w:spacing w:line="240" w:lineRule="auto"/>
        <w:jc w:val="both"/>
      </w:pPr>
      <w:r>
        <w:t xml:space="preserve"> </w:t>
      </w:r>
      <w:proofErr w:type="gramStart"/>
      <w:r>
        <w:t>Is</w:t>
      </w:r>
      <w:proofErr w:type="gramEnd"/>
      <w:r>
        <w:t xml:space="preserve"> this where a county senior would “normally” seek out or use this service?</w:t>
      </w:r>
    </w:p>
    <w:p w14:paraId="00000012" w14:textId="77777777" w:rsidR="00017AC8" w:rsidRDefault="00C248D7">
      <w:pPr>
        <w:spacing w:line="240" w:lineRule="auto"/>
        <w:jc w:val="both"/>
      </w:pPr>
      <w:r>
        <w:t xml:space="preserve"> </w:t>
      </w:r>
      <w:proofErr w:type="gramStart"/>
      <w:r>
        <w:t>Would</w:t>
      </w:r>
      <w:proofErr w:type="gramEnd"/>
      <w:r>
        <w:t xml:space="preserve"> this grant have county-wide reach potential, or likely a smaller population?</w:t>
      </w:r>
    </w:p>
    <w:p w14:paraId="00000013" w14:textId="77777777" w:rsidR="00017AC8" w:rsidRDefault="00C248D7">
      <w:pPr>
        <w:spacing w:line="240" w:lineRule="auto"/>
        <w:jc w:val="both"/>
      </w:pPr>
      <w:r>
        <w:t> Are there supporting materials included that will help in your decision-making?</w:t>
      </w:r>
    </w:p>
    <w:p w14:paraId="00000014" w14:textId="77777777" w:rsidR="00017AC8" w:rsidRDefault="00017AC8">
      <w:pPr>
        <w:spacing w:line="240" w:lineRule="auto"/>
        <w:jc w:val="both"/>
      </w:pPr>
    </w:p>
    <w:sectPr w:rsidR="00017A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C8"/>
    <w:rsid w:val="00017AC8"/>
    <w:rsid w:val="0098074F"/>
    <w:rsid w:val="00C2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C9FB-BA30-42EA-8368-64ACF5C7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3" ma:contentTypeDescription="Create a new document." ma:contentTypeScope="" ma:versionID="dc8ced219e3544db43417e040825d883">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95e787528cc1f10219c2e4557f119a95"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IhE+gQ57Q8VBzyhwwF3JTwo40qA==">AMUW2mXoHCJKm77zO3AnpC2fkZcN3RcRk4S0JdCqNXK2NggjeYccPOwreVvQXwxGv0dVewO7dVOaFUuFEFQ2aYZQQGUJbszNUMvdaDSNXuttwLxjYT5xtgEkhQ5Q0wNPqcEpn+91GYXL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A0391-7743-423E-941C-DC742F27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32C2F9-3793-4CD3-9502-AA0E219338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798F76-808B-4360-9EE5-91332508D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Livingston Human Service Agency</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Gibbons</dc:creator>
  <cp:lastModifiedBy>MARIE VERHEYEN</cp:lastModifiedBy>
  <cp:revision>2</cp:revision>
  <dcterms:created xsi:type="dcterms:W3CDTF">2022-12-05T16:39:00Z</dcterms:created>
  <dcterms:modified xsi:type="dcterms:W3CDTF">2022-12-05T16:39:00Z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